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keepNext w:val="0"/>
        <w:keepLines w:val="0"/>
        <w:spacing w:after="740" w:before="0" w:line="335.99999999999994" w:lineRule="auto"/>
        <w:jc w:val="center"/>
        <w:rPr>
          <w:rFonts w:ascii="Calibri" w:cs="Calibri" w:eastAsia="Calibri" w:hAnsi="Calibri"/>
          <w:b w:val="1"/>
          <w:highlight w:val="white"/>
        </w:rPr>
      </w:pPr>
      <w:bookmarkStart w:colFirst="0" w:colLast="0" w:name="_9lzaq7kucu7x" w:id="0"/>
      <w:bookmarkEnd w:id="0"/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highlight w:val="white"/>
          <w:rtl w:val="0"/>
        </w:rPr>
        <w:t xml:space="preserve">PROJETO COMPRADOR ONLINE: empresas brasileiras movimentam mais de US$ 3,8 milhões em negócios com compradores internacionais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Calibri" w:cs="Calibri" w:eastAsia="Calibri" w:hAnsi="Calibri"/>
          <w:highlight w:val="white"/>
        </w:rPr>
      </w:pPr>
      <w:r w:rsidDel="00000000" w:rsidR="00000000" w:rsidRPr="00000000">
        <w:rPr>
          <w:rFonts w:ascii="Calibri" w:cs="Calibri" w:eastAsia="Calibri" w:hAnsi="Calibri"/>
          <w:highlight w:val="white"/>
        </w:rPr>
        <w:drawing>
          <wp:inline distB="114300" distT="114300" distL="114300" distR="114300">
            <wp:extent cx="3960000" cy="2178000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2178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spacing w:after="280" w:lineRule="auto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after="28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Ocorreu entre os dias 8 e 10 de novembro de 2022, mais uma edição do PROJETO COMPRADOR ONLINE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organizado pela </w:t>
      </w:r>
      <w:hyperlink r:id="rId7">
        <w:r w:rsidDel="00000000" w:rsidR="00000000" w:rsidRPr="00000000">
          <w:rPr>
            <w:rFonts w:ascii="Calibri" w:cs="Calibri" w:eastAsia="Calibri" w:hAnsi="Calibri"/>
            <w:b w:val="1"/>
            <w:rtl w:val="0"/>
          </w:rPr>
          <w:t xml:space="preserve">ABIMÓVEL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(Associação Brasileira das Indústrias do Mobiliário) e pela </w:t>
      </w:r>
      <w:hyperlink r:id="rId8">
        <w:r w:rsidDel="00000000" w:rsidR="00000000" w:rsidRPr="00000000">
          <w:rPr>
            <w:rFonts w:ascii="Calibri" w:cs="Calibri" w:eastAsia="Calibri" w:hAnsi="Calibri"/>
            <w:b w:val="1"/>
            <w:rtl w:val="0"/>
          </w:rPr>
          <w:t xml:space="preserve">ApexBrasil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(Agência Brasileira de Promoção de Exportações e Investimentos) por meio do </w:t>
      </w: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Projeto Setorial Brazilian Furniture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</w:t>
      </w:r>
    </w:p>
    <w:p w:rsidR="00000000" w:rsidDel="00000000" w:rsidP="00000000" w:rsidRDefault="00000000" w:rsidRPr="00000000" w14:paraId="00000005">
      <w:pPr>
        <w:shd w:fill="ffffff" w:val="clear"/>
        <w:spacing w:after="28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 ação reuniu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57 empresas brasileiras e 30 compradores internacionais, que movimentaram, de forma 100% remota e qualificada, mais de US$ 3,8 milhões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em negócios imediatos e prospecções para os próximos 12  meses.</w:t>
      </w:r>
    </w:p>
    <w:p w:rsidR="00000000" w:rsidDel="00000000" w:rsidP="00000000" w:rsidRDefault="00000000" w:rsidRPr="00000000" w14:paraId="00000006">
      <w:pPr>
        <w:shd w:fill="ffffff" w:val="clear"/>
        <w:spacing w:after="28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Na ocasião, as empresas brasileiras participantes puderam negociar com compradores de 14 países:</w:t>
      </w: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 África do Sul, Bolívia, Chile, Colômbia, Costa Rica, El Salvador, Equador, Estados Unidos, Guatemala, México, Panamá, Paraguai, Peru e Uruguai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 Ao todo, foram realizadas 228 rodadas de negócios.</w:t>
      </w:r>
    </w:p>
    <w:p w:rsidR="00000000" w:rsidDel="00000000" w:rsidP="00000000" w:rsidRDefault="00000000" w:rsidRPr="00000000" w14:paraId="00000007">
      <w:pPr>
        <w:shd w:fill="ffffff" w:val="clear"/>
        <w:spacing w:after="28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Veja a seguir os principais resultados alcançados na última edição do PROJETO COMPRADOR ONLINE:</w:t>
      </w:r>
    </w:p>
    <w:p w:rsidR="00000000" w:rsidDel="00000000" w:rsidP="00000000" w:rsidRDefault="00000000" w:rsidRPr="00000000" w14:paraId="00000008">
      <w:pPr>
        <w:shd w:fill="ffffff" w:val="clear"/>
        <w:spacing w:after="280" w:lineRule="auto"/>
        <w:rPr>
          <w:rFonts w:ascii="Calibri" w:cs="Calibri" w:eastAsia="Calibri" w:hAnsi="Calibri"/>
        </w:rPr>
      </w:pPr>
      <w:hyperlink r:id="rId9">
        <w:r w:rsidDel="00000000" w:rsidR="00000000" w:rsidRPr="00000000">
          <w:rPr>
            <w:rFonts w:ascii="Calibri" w:cs="Calibri" w:eastAsia="Calibri" w:hAnsi="Calibri"/>
            <w:color w:val="1155cc"/>
            <w:u w:val="single"/>
            <w:rtl w:val="0"/>
          </w:rPr>
          <w:t xml:space="preserve">https://youtu.be/S5dvjedjaWs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hd w:fill="ffffff" w:val="clear"/>
        <w:spacing w:after="28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</w:rPr>
        <w:drawing>
          <wp:inline distB="114300" distT="114300" distL="114300" distR="114300">
            <wp:extent cx="3960000" cy="3999600"/>
            <wp:effectExtent b="0" l="0" r="0" t="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3999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hd w:fill="ffffff" w:val="clear"/>
        <w:spacing w:after="28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Para a realização de ações como o Projeto Comprador, a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ABIMÓVEL e a ApexBrasil atuam em parceria com os SECOMs (Setores de Promoção Comercial do Ministério das Relações Exteriores)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na prospecção de compradores, fomentando, dessa forma, as relações comerciais da indústria brasileira de móveis ao redor do mundo.</w:t>
      </w:r>
    </w:p>
    <w:p w:rsidR="00000000" w:rsidDel="00000000" w:rsidP="00000000" w:rsidRDefault="00000000" w:rsidRPr="00000000" w14:paraId="0000000B">
      <w:pPr>
        <w:shd w:fill="ffffff" w:val="clear"/>
        <w:spacing w:after="28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Associado ao </w:t>
      </w: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Brazilian Furniture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e quer participar das próximas edições do PROJETO COMPRADOR, envie um e-mail para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comercial@abimovel.com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e saiba mais.</w:t>
      </w:r>
    </w:p>
    <w:p w:rsidR="00000000" w:rsidDel="00000000" w:rsidP="00000000" w:rsidRDefault="00000000" w:rsidRPr="00000000" w14:paraId="0000000C">
      <w:pPr>
        <w:shd w:fill="ffffff" w:val="clear"/>
        <w:spacing w:after="280" w:lineRule="auto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Projeto Setorial Brazilian Furniture</w:t>
      </w:r>
    </w:p>
    <w:p w:rsidR="00000000" w:rsidDel="00000000" w:rsidP="00000000" w:rsidRDefault="00000000" w:rsidRPr="00000000" w14:paraId="0000000D">
      <w:pPr>
        <w:shd w:fill="ffffff" w:val="clear"/>
        <w:spacing w:after="28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O </w:t>
      </w: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Projeto Setorial Brazilian Furniture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é uma iniciativa da ABIMÓVEL (Associação Brasileira das Indústrias do Mobiliário) e da ApexBrasil (Agência Brasileira de Promoção de Exportações e Investimentos), que tem por objetivo incrementar a participação da indústria brasileira no mercado internacional por meio de um conjunto de ações estratégicas tendo como base os pilares da sustentabilidade, competitividade e do design integrado à indústria, voltados para o mercado global.</w:t>
      </w:r>
    </w:p>
    <w:p w:rsidR="00000000" w:rsidDel="00000000" w:rsidP="00000000" w:rsidRDefault="00000000" w:rsidRPr="00000000" w14:paraId="0000000E">
      <w:pPr>
        <w:shd w:fill="ffffff" w:val="clear"/>
        <w:spacing w:after="28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Atualmente, o </w:t>
      </w: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Brazilian Furniture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conta com a participação de mais de uma centena de empresas que possuem acesso a informações de Inteligência Comercial e Competitiva, Feiras e Missões Comerciais Internacionais, Projetos Comprador, Projeto Imagem, Programa de Design Integrado à Indústria, entre outras inúmeras atividades no exterior.</w:t>
      </w:r>
    </w:p>
    <w:p w:rsidR="00000000" w:rsidDel="00000000" w:rsidP="00000000" w:rsidRDefault="00000000" w:rsidRPr="00000000" w14:paraId="0000000F">
      <w:pPr>
        <w:shd w:fill="ffffff" w:val="clear"/>
        <w:spacing w:after="28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O projeto acaba de ser renovado para o biênio 2023-2024, mantendo a estratégia focada nestes três principais pilares como elementos de agregação de valor do setor no comércio exterior. Para os próximos dois anos, a proposta de promoção comercial em alinhamento prevê um trabalho robusto, com mais de 50 ações estruturantes e estratégicas em mercados-alvos prioritários e secundários, tanto em formato físico quanto remoto, ampliando ainda mais as possibilidades de participação e engajamento das empresas associadas e compradores internacionais.</w:t>
      </w:r>
    </w:p>
    <w:p w:rsidR="00000000" w:rsidDel="00000000" w:rsidP="00000000" w:rsidRDefault="00000000" w:rsidRPr="00000000" w14:paraId="00000010">
      <w:pPr>
        <w:shd w:fill="ffffff" w:val="clear"/>
        <w:spacing w:after="280" w:lineRule="auto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Destaques do plano de trabalho 2022-2024: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after="0" w:afterAutospacing="0" w:lineRule="auto"/>
        <w:ind w:left="106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05 Feiras Internacionais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after="0" w:afterAutospacing="0" w:lineRule="auto"/>
        <w:ind w:left="106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08 edições do Projeto Comprador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after="0" w:afterAutospacing="0" w:lineRule="auto"/>
        <w:ind w:left="106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08 Missões Comerciais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after="0" w:afterAutospacing="0" w:lineRule="auto"/>
        <w:ind w:left="106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01 Missão Prospectiva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after="740" w:lineRule="auto"/>
        <w:ind w:left="106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03 edições do Projeto Imagem</w:t>
      </w:r>
    </w:p>
    <w:p w:rsidR="00000000" w:rsidDel="00000000" w:rsidP="00000000" w:rsidRDefault="00000000" w:rsidRPr="00000000" w14:paraId="00000016">
      <w:pPr>
        <w:shd w:fill="ffffff" w:val="clear"/>
        <w:spacing w:after="280" w:lineRule="auto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Saiba mais sobre o projeto e como fazer parte de nossas ações em </w:t>
      </w:r>
      <w:hyperlink r:id="rId11">
        <w:r w:rsidDel="00000000" w:rsidR="00000000" w:rsidRPr="00000000">
          <w:rPr>
            <w:rFonts w:ascii="Calibri" w:cs="Calibri" w:eastAsia="Calibri" w:hAnsi="Calibri"/>
            <w:b w:val="1"/>
            <w:rtl w:val="0"/>
          </w:rPr>
          <w:t xml:space="preserve">brazilianfurniture.org.br</w:t>
        </w:r>
      </w:hyperlink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.</w:t>
      </w:r>
    </w:p>
    <w:p w:rsidR="00000000" w:rsidDel="00000000" w:rsidP="00000000" w:rsidRDefault="00000000" w:rsidRPr="00000000" w14:paraId="00000017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Open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Open Sans" w:cs="Open Sans" w:eastAsia="Open Sans" w:hAnsi="Open Sans"/>
        <w:color w:val="3b3d42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://brazilianfurniture.org.br/" TargetMode="External"/><Relationship Id="rId10" Type="http://schemas.openxmlformats.org/officeDocument/2006/relationships/image" Target="media/image1.jpg"/><Relationship Id="rId9" Type="http://schemas.openxmlformats.org/officeDocument/2006/relationships/hyperlink" Target="https://youtu.be/S5dvjedjaWs" TargetMode="Externa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hyperlink" Target="http://abimovel.com/" TargetMode="External"/><Relationship Id="rId8" Type="http://schemas.openxmlformats.org/officeDocument/2006/relationships/hyperlink" Target="https://apexbrasil.com.br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OpenSans-regular.ttf"/><Relationship Id="rId2" Type="http://schemas.openxmlformats.org/officeDocument/2006/relationships/font" Target="fonts/OpenSans-bold.ttf"/><Relationship Id="rId3" Type="http://schemas.openxmlformats.org/officeDocument/2006/relationships/font" Target="fonts/OpenSans-italic.ttf"/><Relationship Id="rId4" Type="http://schemas.openxmlformats.org/officeDocument/2006/relationships/font" Target="fonts/Open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